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4D" w:rsidRDefault="00D010A8" w:rsidP="00403C77">
      <w:pPr>
        <w:rPr>
          <w:b/>
          <w:color w:val="4F6228" w:themeColor="accent3" w:themeShade="80"/>
          <w:sz w:val="36"/>
          <w:szCs w:val="36"/>
        </w:rPr>
      </w:pPr>
      <w:r w:rsidRPr="00D010A8">
        <w:rPr>
          <w:b/>
          <w:noProof/>
          <w:color w:val="4F6228" w:themeColor="accent3" w:themeShade="80"/>
          <w:sz w:val="36"/>
          <w:szCs w:val="36"/>
          <w:lang w:eastAsia="en-GB"/>
        </w:rPr>
        <w:drawing>
          <wp:anchor distT="0" distB="0" distL="114300" distR="114300" simplePos="0" relativeHeight="251658240" behindDoc="0" locked="0" layoutInCell="1" allowOverlap="1">
            <wp:simplePos x="0" y="0"/>
            <wp:positionH relativeFrom="margin">
              <wp:posOffset>4488180</wp:posOffset>
            </wp:positionH>
            <wp:positionV relativeFrom="paragraph">
              <wp:posOffset>0</wp:posOffset>
            </wp:positionV>
            <wp:extent cx="2259330" cy="9810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330" cy="981075"/>
                    </a:xfrm>
                    <a:prstGeom prst="rect">
                      <a:avLst/>
                    </a:prstGeom>
                    <a:noFill/>
                  </pic:spPr>
                </pic:pic>
              </a:graphicData>
            </a:graphic>
            <wp14:sizeRelH relativeFrom="margin">
              <wp14:pctWidth>0</wp14:pctWidth>
            </wp14:sizeRelH>
            <wp14:sizeRelV relativeFrom="margin">
              <wp14:pctHeight>0</wp14:pctHeight>
            </wp14:sizeRelV>
          </wp:anchor>
        </w:drawing>
      </w:r>
      <w:r w:rsidR="00C42B4D" w:rsidRPr="00D010A8">
        <w:rPr>
          <w:b/>
          <w:color w:val="4F6228" w:themeColor="accent3" w:themeShade="80"/>
          <w:sz w:val="36"/>
          <w:szCs w:val="36"/>
        </w:rPr>
        <w:t xml:space="preserve">Internal Moderation </w:t>
      </w:r>
      <w:r w:rsidR="00A95F5C" w:rsidRPr="00D010A8">
        <w:rPr>
          <w:b/>
          <w:color w:val="4F6228" w:themeColor="accent3" w:themeShade="80"/>
          <w:sz w:val="36"/>
          <w:szCs w:val="36"/>
        </w:rPr>
        <w:t>Sheet</w:t>
      </w:r>
    </w:p>
    <w:p w:rsidR="00403C77" w:rsidRPr="00403C77" w:rsidRDefault="00403C77" w:rsidP="00403C77">
      <w:pPr>
        <w:rPr>
          <w:b/>
          <w:color w:val="4F6228" w:themeColor="accent3" w:themeShade="80"/>
          <w:sz w:val="24"/>
          <w:szCs w:val="36"/>
        </w:rPr>
      </w:pPr>
      <w:r w:rsidRPr="00403C77">
        <w:rPr>
          <w:sz w:val="20"/>
          <w:szCs w:val="28"/>
        </w:rPr>
        <w:t xml:space="preserve">The Head of subject will determine what to moderate in each moderation session at the start of the academic year, based on their assessment timeline. They can choose to attempt to moderate multiple assessments </w:t>
      </w:r>
      <w:r>
        <w:rPr>
          <w:sz w:val="20"/>
          <w:szCs w:val="28"/>
        </w:rPr>
        <w:t>across a series of year groups. Every member of the team will participate in moderation, regardless of the year groups they teach, for collective benefit.</w:t>
      </w:r>
    </w:p>
    <w:tbl>
      <w:tblPr>
        <w:tblStyle w:val="TableGrid"/>
        <w:tblW w:w="0" w:type="auto"/>
        <w:jc w:val="center"/>
        <w:tblLook w:val="04A0" w:firstRow="1" w:lastRow="0" w:firstColumn="1" w:lastColumn="0" w:noHBand="0" w:noVBand="1"/>
      </w:tblPr>
      <w:tblGrid>
        <w:gridCol w:w="2553"/>
        <w:gridCol w:w="1128"/>
        <w:gridCol w:w="2413"/>
        <w:gridCol w:w="4362"/>
      </w:tblGrid>
      <w:tr w:rsidR="00451766" w:rsidTr="00403C77">
        <w:trPr>
          <w:jc w:val="center"/>
        </w:trPr>
        <w:tc>
          <w:tcPr>
            <w:tcW w:w="2553" w:type="dxa"/>
            <w:shd w:val="clear" w:color="auto" w:fill="D9D9D9" w:themeFill="background1" w:themeFillShade="D9"/>
          </w:tcPr>
          <w:p w:rsidR="00451766" w:rsidRPr="00403C77" w:rsidRDefault="00451766">
            <w:pPr>
              <w:rPr>
                <w:b/>
                <w:sz w:val="28"/>
                <w:szCs w:val="28"/>
              </w:rPr>
            </w:pPr>
            <w:r w:rsidRPr="00403C77">
              <w:rPr>
                <w:b/>
                <w:sz w:val="28"/>
                <w:szCs w:val="28"/>
              </w:rPr>
              <w:t>Year/Group</w:t>
            </w:r>
          </w:p>
        </w:tc>
        <w:tc>
          <w:tcPr>
            <w:tcW w:w="1128" w:type="dxa"/>
          </w:tcPr>
          <w:p w:rsidR="00451766" w:rsidRPr="003F47DA" w:rsidRDefault="00451766">
            <w:pPr>
              <w:rPr>
                <w:sz w:val="40"/>
                <w:szCs w:val="48"/>
              </w:rPr>
            </w:pPr>
          </w:p>
        </w:tc>
        <w:tc>
          <w:tcPr>
            <w:tcW w:w="2413" w:type="dxa"/>
            <w:shd w:val="clear" w:color="auto" w:fill="D9D9D9" w:themeFill="background1" w:themeFillShade="D9"/>
          </w:tcPr>
          <w:p w:rsidR="00451766" w:rsidRPr="00403C77" w:rsidRDefault="00451766">
            <w:pPr>
              <w:rPr>
                <w:b/>
                <w:sz w:val="40"/>
                <w:szCs w:val="48"/>
              </w:rPr>
            </w:pPr>
            <w:r w:rsidRPr="00403C77">
              <w:rPr>
                <w:b/>
                <w:sz w:val="28"/>
                <w:szCs w:val="28"/>
              </w:rPr>
              <w:t>Assessment name</w:t>
            </w:r>
          </w:p>
        </w:tc>
        <w:tc>
          <w:tcPr>
            <w:tcW w:w="4362" w:type="dxa"/>
          </w:tcPr>
          <w:p w:rsidR="00451766" w:rsidRPr="003F47DA" w:rsidRDefault="00451766">
            <w:pPr>
              <w:rPr>
                <w:sz w:val="40"/>
                <w:szCs w:val="48"/>
              </w:rPr>
            </w:pPr>
          </w:p>
        </w:tc>
      </w:tr>
      <w:tr w:rsidR="00C42B4D" w:rsidTr="00403C77">
        <w:trPr>
          <w:trHeight w:val="1723"/>
          <w:jc w:val="center"/>
        </w:trPr>
        <w:tc>
          <w:tcPr>
            <w:tcW w:w="2553" w:type="dxa"/>
            <w:shd w:val="clear" w:color="auto" w:fill="D9D9D9" w:themeFill="background1" w:themeFillShade="D9"/>
          </w:tcPr>
          <w:p w:rsidR="00451766" w:rsidRPr="00403C77" w:rsidRDefault="00451766" w:rsidP="00451766">
            <w:pPr>
              <w:rPr>
                <w:b/>
                <w:sz w:val="28"/>
                <w:szCs w:val="28"/>
              </w:rPr>
            </w:pPr>
            <w:r w:rsidRPr="00403C77">
              <w:rPr>
                <w:b/>
                <w:sz w:val="28"/>
                <w:szCs w:val="28"/>
              </w:rPr>
              <w:t>Pupil names</w:t>
            </w:r>
          </w:p>
          <w:p w:rsidR="00C42B4D" w:rsidRPr="00403C77" w:rsidRDefault="00451766" w:rsidP="00451766">
            <w:pPr>
              <w:rPr>
                <w:b/>
                <w:sz w:val="28"/>
                <w:szCs w:val="28"/>
              </w:rPr>
            </w:pPr>
            <w:r w:rsidRPr="00403C77">
              <w:rPr>
                <w:b/>
                <w:sz w:val="28"/>
                <w:szCs w:val="28"/>
              </w:rPr>
              <w:t>(in sample)</w:t>
            </w:r>
          </w:p>
        </w:tc>
        <w:tc>
          <w:tcPr>
            <w:tcW w:w="7903" w:type="dxa"/>
            <w:gridSpan w:val="3"/>
          </w:tcPr>
          <w:p w:rsidR="00C42B4D" w:rsidRDefault="00C42B4D">
            <w:pPr>
              <w:rPr>
                <w:sz w:val="40"/>
                <w:szCs w:val="48"/>
              </w:rPr>
            </w:pPr>
          </w:p>
          <w:p w:rsidR="00451766" w:rsidRDefault="00451766">
            <w:pPr>
              <w:rPr>
                <w:sz w:val="40"/>
                <w:szCs w:val="48"/>
              </w:rPr>
            </w:pPr>
          </w:p>
          <w:p w:rsidR="00451766" w:rsidRDefault="00451766">
            <w:pPr>
              <w:rPr>
                <w:sz w:val="40"/>
                <w:szCs w:val="48"/>
              </w:rPr>
            </w:pPr>
          </w:p>
          <w:p w:rsidR="00451766" w:rsidRPr="00403C77" w:rsidRDefault="00451766">
            <w:pPr>
              <w:rPr>
                <w:szCs w:val="48"/>
              </w:rPr>
            </w:pPr>
            <w:bookmarkStart w:id="0" w:name="_GoBack"/>
            <w:bookmarkEnd w:id="0"/>
          </w:p>
        </w:tc>
      </w:tr>
    </w:tbl>
    <w:p w:rsidR="00451766" w:rsidRPr="00451766" w:rsidRDefault="00451766" w:rsidP="003F47DA">
      <w:pPr>
        <w:ind w:firstLine="720"/>
        <w:rPr>
          <w:b/>
          <w:color w:val="4F6228" w:themeColor="accent3" w:themeShade="80"/>
          <w:sz w:val="2"/>
          <w:szCs w:val="56"/>
        </w:rPr>
      </w:pPr>
    </w:p>
    <w:p w:rsidR="003F47DA" w:rsidRDefault="003F47DA" w:rsidP="00403C77">
      <w:pPr>
        <w:rPr>
          <w:b/>
          <w:color w:val="4F6228" w:themeColor="accent3" w:themeShade="80"/>
          <w:sz w:val="36"/>
          <w:szCs w:val="56"/>
        </w:rPr>
      </w:pPr>
      <w:r w:rsidRPr="00D010A8">
        <w:rPr>
          <w:b/>
          <w:color w:val="4F6228" w:themeColor="accent3" w:themeShade="80"/>
          <w:sz w:val="36"/>
          <w:szCs w:val="56"/>
        </w:rPr>
        <w:t xml:space="preserve">Record of </w:t>
      </w:r>
      <w:r w:rsidR="00451766">
        <w:rPr>
          <w:b/>
          <w:color w:val="4F6228" w:themeColor="accent3" w:themeShade="80"/>
          <w:sz w:val="36"/>
          <w:szCs w:val="56"/>
        </w:rPr>
        <w:t>session</w:t>
      </w:r>
      <w:r w:rsidRPr="00D010A8">
        <w:rPr>
          <w:b/>
          <w:color w:val="4F6228" w:themeColor="accent3" w:themeShade="80"/>
          <w:sz w:val="36"/>
          <w:szCs w:val="56"/>
        </w:rPr>
        <w:t>:</w:t>
      </w:r>
    </w:p>
    <w:tbl>
      <w:tblPr>
        <w:tblStyle w:val="TableGrid"/>
        <w:tblW w:w="0" w:type="auto"/>
        <w:tblLook w:val="04A0" w:firstRow="1" w:lastRow="0" w:firstColumn="1" w:lastColumn="0" w:noHBand="0" w:noVBand="1"/>
      </w:tblPr>
      <w:tblGrid>
        <w:gridCol w:w="3539"/>
        <w:gridCol w:w="6917"/>
      </w:tblGrid>
      <w:tr w:rsidR="00451766" w:rsidTr="00403C77">
        <w:tc>
          <w:tcPr>
            <w:tcW w:w="3539" w:type="dxa"/>
            <w:shd w:val="clear" w:color="auto" w:fill="D9D9D9" w:themeFill="background1" w:themeFillShade="D9"/>
          </w:tcPr>
          <w:p w:rsidR="00451766" w:rsidRPr="00403C77" w:rsidRDefault="00451766" w:rsidP="003F47DA">
            <w:pPr>
              <w:rPr>
                <w:b/>
                <w:sz w:val="36"/>
                <w:szCs w:val="56"/>
              </w:rPr>
            </w:pPr>
            <w:r w:rsidRPr="00403C77">
              <w:rPr>
                <w:b/>
                <w:sz w:val="36"/>
                <w:szCs w:val="56"/>
              </w:rPr>
              <w:t>Steps</w:t>
            </w:r>
          </w:p>
        </w:tc>
        <w:tc>
          <w:tcPr>
            <w:tcW w:w="6917" w:type="dxa"/>
            <w:shd w:val="clear" w:color="auto" w:fill="D9D9D9" w:themeFill="background1" w:themeFillShade="D9"/>
          </w:tcPr>
          <w:p w:rsidR="00451766" w:rsidRPr="00403C77" w:rsidRDefault="00451766" w:rsidP="00403C77">
            <w:pPr>
              <w:rPr>
                <w:b/>
                <w:sz w:val="36"/>
                <w:szCs w:val="56"/>
              </w:rPr>
            </w:pPr>
            <w:r w:rsidRPr="00403C77">
              <w:rPr>
                <w:b/>
                <w:sz w:val="36"/>
                <w:szCs w:val="56"/>
              </w:rPr>
              <w:t xml:space="preserve">Notes </w:t>
            </w:r>
            <w:r w:rsidR="00403C77" w:rsidRPr="00403C77">
              <w:rPr>
                <w:b/>
                <w:sz w:val="36"/>
                <w:szCs w:val="56"/>
              </w:rPr>
              <w:t xml:space="preserve">/ </w:t>
            </w:r>
            <w:r w:rsidRPr="00403C77">
              <w:rPr>
                <w:b/>
                <w:sz w:val="36"/>
                <w:szCs w:val="56"/>
              </w:rPr>
              <w:t>actions (who, what, how, by when)</w:t>
            </w:r>
          </w:p>
        </w:tc>
      </w:tr>
      <w:tr w:rsidR="00451766" w:rsidTr="00451766">
        <w:tc>
          <w:tcPr>
            <w:tcW w:w="3539" w:type="dxa"/>
          </w:tcPr>
          <w:p w:rsidR="00451766" w:rsidRDefault="00451766" w:rsidP="003F47DA">
            <w:pPr>
              <w:rPr>
                <w:b/>
                <w:color w:val="4F6228" w:themeColor="accent3" w:themeShade="80"/>
                <w:sz w:val="36"/>
                <w:szCs w:val="56"/>
              </w:rPr>
            </w:pPr>
            <w:r>
              <w:rPr>
                <w:b/>
                <w:color w:val="4F6228" w:themeColor="accent3" w:themeShade="80"/>
                <w:sz w:val="36"/>
                <w:szCs w:val="56"/>
              </w:rPr>
              <w:t>Peer mark sample</w:t>
            </w:r>
          </w:p>
        </w:tc>
        <w:tc>
          <w:tcPr>
            <w:tcW w:w="6917" w:type="dxa"/>
            <w:shd w:val="clear" w:color="auto" w:fill="A6A6A6" w:themeFill="background1" w:themeFillShade="A6"/>
          </w:tcPr>
          <w:p w:rsidR="00451766" w:rsidRDefault="00451766" w:rsidP="003F47DA">
            <w:pPr>
              <w:rPr>
                <w:b/>
                <w:color w:val="4F6228" w:themeColor="accent3" w:themeShade="80"/>
                <w:sz w:val="36"/>
                <w:szCs w:val="56"/>
              </w:rPr>
            </w:pPr>
          </w:p>
        </w:tc>
      </w:tr>
      <w:tr w:rsidR="00451766" w:rsidTr="00451766">
        <w:tc>
          <w:tcPr>
            <w:tcW w:w="3539" w:type="dxa"/>
          </w:tcPr>
          <w:p w:rsidR="00451766" w:rsidRDefault="00451766" w:rsidP="003F47DA">
            <w:pPr>
              <w:rPr>
                <w:b/>
                <w:color w:val="4F6228" w:themeColor="accent3" w:themeShade="80"/>
                <w:sz w:val="36"/>
                <w:szCs w:val="56"/>
              </w:rPr>
            </w:pPr>
            <w:r>
              <w:rPr>
                <w:b/>
                <w:color w:val="4F6228" w:themeColor="accent3" w:themeShade="80"/>
                <w:sz w:val="36"/>
                <w:szCs w:val="56"/>
              </w:rPr>
              <w:t>Identify any discrepancies</w:t>
            </w:r>
          </w:p>
        </w:tc>
        <w:tc>
          <w:tcPr>
            <w:tcW w:w="6917" w:type="dxa"/>
          </w:tcPr>
          <w:p w:rsidR="00451766" w:rsidRDefault="00451766" w:rsidP="003F47DA">
            <w:pPr>
              <w:rPr>
                <w:b/>
                <w:color w:val="4F6228" w:themeColor="accent3" w:themeShade="80"/>
                <w:sz w:val="36"/>
                <w:szCs w:val="56"/>
              </w:rPr>
            </w:pPr>
          </w:p>
          <w:p w:rsidR="00451766" w:rsidRDefault="00451766" w:rsidP="003F47DA">
            <w:pPr>
              <w:rPr>
                <w:b/>
                <w:color w:val="4F6228" w:themeColor="accent3" w:themeShade="80"/>
                <w:sz w:val="36"/>
                <w:szCs w:val="56"/>
              </w:rPr>
            </w:pPr>
          </w:p>
          <w:p w:rsidR="00451766" w:rsidRDefault="00451766" w:rsidP="003F47DA">
            <w:pPr>
              <w:rPr>
                <w:b/>
                <w:color w:val="4F6228" w:themeColor="accent3" w:themeShade="80"/>
                <w:sz w:val="36"/>
                <w:szCs w:val="56"/>
              </w:rPr>
            </w:pPr>
          </w:p>
          <w:p w:rsidR="00451766" w:rsidRDefault="00451766" w:rsidP="003F47DA">
            <w:pPr>
              <w:rPr>
                <w:b/>
                <w:color w:val="4F6228" w:themeColor="accent3" w:themeShade="80"/>
                <w:sz w:val="36"/>
                <w:szCs w:val="56"/>
              </w:rPr>
            </w:pPr>
          </w:p>
          <w:p w:rsidR="00451766" w:rsidRDefault="00451766" w:rsidP="003F47DA">
            <w:pPr>
              <w:rPr>
                <w:b/>
                <w:color w:val="4F6228" w:themeColor="accent3" w:themeShade="80"/>
                <w:sz w:val="36"/>
                <w:szCs w:val="56"/>
              </w:rPr>
            </w:pPr>
          </w:p>
        </w:tc>
      </w:tr>
      <w:tr w:rsidR="00451766" w:rsidTr="00451766">
        <w:tc>
          <w:tcPr>
            <w:tcW w:w="3539" w:type="dxa"/>
          </w:tcPr>
          <w:p w:rsidR="00451766" w:rsidRDefault="00451766" w:rsidP="003F47DA">
            <w:pPr>
              <w:rPr>
                <w:b/>
                <w:color w:val="4F6228" w:themeColor="accent3" w:themeShade="80"/>
                <w:sz w:val="36"/>
                <w:szCs w:val="56"/>
              </w:rPr>
            </w:pPr>
            <w:r>
              <w:rPr>
                <w:b/>
                <w:color w:val="4F6228" w:themeColor="accent3" w:themeShade="80"/>
                <w:sz w:val="36"/>
                <w:szCs w:val="56"/>
              </w:rPr>
              <w:t>Determine reasons</w:t>
            </w:r>
          </w:p>
        </w:tc>
        <w:tc>
          <w:tcPr>
            <w:tcW w:w="6917" w:type="dxa"/>
          </w:tcPr>
          <w:p w:rsidR="00451766" w:rsidRDefault="00451766" w:rsidP="00451766">
            <w:pPr>
              <w:rPr>
                <w:sz w:val="28"/>
                <w:szCs w:val="28"/>
              </w:rPr>
            </w:pPr>
            <w:r w:rsidRPr="00451766">
              <w:rPr>
                <w:b/>
                <w:sz w:val="28"/>
                <w:szCs w:val="28"/>
              </w:rPr>
              <w:t>Examples:</w:t>
            </w:r>
            <w:r w:rsidRPr="00451766">
              <w:rPr>
                <w:sz w:val="28"/>
                <w:szCs w:val="28"/>
              </w:rPr>
              <w:t xml:space="preserve"> </w:t>
            </w:r>
            <w:r>
              <w:rPr>
                <w:sz w:val="28"/>
                <w:szCs w:val="28"/>
              </w:rPr>
              <w:t>counting error, vague mark scheme, incorrect application of mark scheme</w:t>
            </w:r>
          </w:p>
          <w:p w:rsidR="00451766" w:rsidRDefault="00451766" w:rsidP="00451766">
            <w:pPr>
              <w:rPr>
                <w:sz w:val="28"/>
                <w:szCs w:val="28"/>
              </w:rPr>
            </w:pPr>
          </w:p>
          <w:p w:rsidR="00451766" w:rsidRDefault="00451766" w:rsidP="00451766">
            <w:pPr>
              <w:rPr>
                <w:sz w:val="28"/>
                <w:szCs w:val="28"/>
              </w:rPr>
            </w:pPr>
          </w:p>
          <w:p w:rsidR="00451766" w:rsidRDefault="00451766" w:rsidP="00451766">
            <w:pPr>
              <w:rPr>
                <w:sz w:val="28"/>
                <w:szCs w:val="28"/>
              </w:rPr>
            </w:pPr>
          </w:p>
          <w:p w:rsidR="00451766" w:rsidRDefault="00451766" w:rsidP="00451766">
            <w:pPr>
              <w:rPr>
                <w:sz w:val="28"/>
                <w:szCs w:val="28"/>
              </w:rPr>
            </w:pPr>
          </w:p>
          <w:p w:rsidR="00451766" w:rsidRDefault="00451766" w:rsidP="00451766">
            <w:pPr>
              <w:rPr>
                <w:sz w:val="28"/>
                <w:szCs w:val="28"/>
              </w:rPr>
            </w:pPr>
          </w:p>
          <w:p w:rsidR="00451766" w:rsidRDefault="00451766" w:rsidP="00451766">
            <w:pPr>
              <w:rPr>
                <w:sz w:val="28"/>
                <w:szCs w:val="28"/>
              </w:rPr>
            </w:pPr>
          </w:p>
          <w:p w:rsidR="00451766" w:rsidRDefault="00451766" w:rsidP="00451766">
            <w:pPr>
              <w:rPr>
                <w:b/>
                <w:color w:val="4F6228" w:themeColor="accent3" w:themeShade="80"/>
                <w:sz w:val="36"/>
                <w:szCs w:val="56"/>
              </w:rPr>
            </w:pPr>
          </w:p>
        </w:tc>
      </w:tr>
      <w:tr w:rsidR="00451766" w:rsidTr="00451766">
        <w:tc>
          <w:tcPr>
            <w:tcW w:w="3539" w:type="dxa"/>
          </w:tcPr>
          <w:p w:rsidR="00451766" w:rsidRDefault="00451766" w:rsidP="003F47DA">
            <w:pPr>
              <w:rPr>
                <w:b/>
                <w:color w:val="4F6228" w:themeColor="accent3" w:themeShade="80"/>
                <w:sz w:val="36"/>
                <w:szCs w:val="56"/>
              </w:rPr>
            </w:pPr>
            <w:r>
              <w:rPr>
                <w:b/>
                <w:color w:val="4F6228" w:themeColor="accent3" w:themeShade="80"/>
                <w:sz w:val="36"/>
                <w:szCs w:val="56"/>
              </w:rPr>
              <w:t>Actions</w:t>
            </w:r>
          </w:p>
        </w:tc>
        <w:tc>
          <w:tcPr>
            <w:tcW w:w="6917" w:type="dxa"/>
          </w:tcPr>
          <w:p w:rsidR="00451766" w:rsidRDefault="00451766" w:rsidP="003F47DA">
            <w:pPr>
              <w:rPr>
                <w:sz w:val="28"/>
                <w:szCs w:val="28"/>
              </w:rPr>
            </w:pPr>
            <w:r w:rsidRPr="00451766">
              <w:rPr>
                <w:b/>
                <w:sz w:val="28"/>
                <w:szCs w:val="28"/>
              </w:rPr>
              <w:t>Examples:</w:t>
            </w:r>
            <w:r w:rsidRPr="00451766">
              <w:rPr>
                <w:sz w:val="28"/>
                <w:szCs w:val="28"/>
              </w:rPr>
              <w:t xml:space="preserve"> modify marking, follow-up CPD, modify assessment before next use</w:t>
            </w:r>
          </w:p>
          <w:p w:rsidR="00451766" w:rsidRDefault="00451766" w:rsidP="003F47DA">
            <w:pPr>
              <w:rPr>
                <w:sz w:val="28"/>
                <w:szCs w:val="28"/>
              </w:rPr>
            </w:pPr>
          </w:p>
          <w:p w:rsidR="00451766" w:rsidRDefault="00451766" w:rsidP="003F47DA">
            <w:pPr>
              <w:rPr>
                <w:sz w:val="28"/>
                <w:szCs w:val="28"/>
              </w:rPr>
            </w:pPr>
          </w:p>
          <w:p w:rsidR="00451766" w:rsidRDefault="00451766" w:rsidP="003F47DA">
            <w:pPr>
              <w:rPr>
                <w:sz w:val="28"/>
                <w:szCs w:val="28"/>
              </w:rPr>
            </w:pPr>
          </w:p>
          <w:p w:rsidR="00451766" w:rsidRDefault="00451766" w:rsidP="003F47DA">
            <w:pPr>
              <w:rPr>
                <w:sz w:val="28"/>
                <w:szCs w:val="28"/>
              </w:rPr>
            </w:pPr>
          </w:p>
          <w:p w:rsidR="00451766" w:rsidRDefault="00451766" w:rsidP="003F47DA">
            <w:pPr>
              <w:rPr>
                <w:sz w:val="28"/>
                <w:szCs w:val="28"/>
              </w:rPr>
            </w:pPr>
          </w:p>
          <w:p w:rsidR="00451766" w:rsidRDefault="00451766" w:rsidP="003F47DA">
            <w:pPr>
              <w:rPr>
                <w:sz w:val="28"/>
                <w:szCs w:val="28"/>
              </w:rPr>
            </w:pPr>
          </w:p>
          <w:p w:rsidR="00451766" w:rsidRDefault="00451766" w:rsidP="003F47DA">
            <w:pPr>
              <w:rPr>
                <w:sz w:val="28"/>
                <w:szCs w:val="28"/>
              </w:rPr>
            </w:pPr>
          </w:p>
          <w:p w:rsidR="00451766" w:rsidRDefault="00451766" w:rsidP="003F47DA">
            <w:pPr>
              <w:rPr>
                <w:b/>
                <w:color w:val="4F6228" w:themeColor="accent3" w:themeShade="80"/>
                <w:sz w:val="36"/>
                <w:szCs w:val="56"/>
              </w:rPr>
            </w:pPr>
          </w:p>
        </w:tc>
      </w:tr>
    </w:tbl>
    <w:p w:rsidR="00451766" w:rsidRPr="00451766" w:rsidRDefault="00451766" w:rsidP="00451766">
      <w:pPr>
        <w:rPr>
          <w:b/>
          <w:color w:val="4F6228" w:themeColor="accent3" w:themeShade="80"/>
          <w:sz w:val="2"/>
          <w:szCs w:val="2"/>
        </w:rPr>
      </w:pPr>
    </w:p>
    <w:sectPr w:rsidR="00451766" w:rsidRPr="00451766" w:rsidSect="003F4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4D"/>
    <w:rsid w:val="00093A82"/>
    <w:rsid w:val="0016268F"/>
    <w:rsid w:val="0021382B"/>
    <w:rsid w:val="003F47DA"/>
    <w:rsid w:val="00403C77"/>
    <w:rsid w:val="00451766"/>
    <w:rsid w:val="00772077"/>
    <w:rsid w:val="007C447B"/>
    <w:rsid w:val="00A95F5C"/>
    <w:rsid w:val="00C42B4D"/>
    <w:rsid w:val="00D010A8"/>
    <w:rsid w:val="00E5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8838"/>
  <w15:docId w15:val="{59495BB2-631C-4827-BDB5-29F4671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1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71">
      <w:bodyDiv w:val="1"/>
      <w:marLeft w:val="0"/>
      <w:marRight w:val="0"/>
      <w:marTop w:val="0"/>
      <w:marBottom w:val="0"/>
      <w:divBdr>
        <w:top w:val="none" w:sz="0" w:space="0" w:color="auto"/>
        <w:left w:val="none" w:sz="0" w:space="0" w:color="auto"/>
        <w:bottom w:val="none" w:sz="0" w:space="0" w:color="auto"/>
        <w:right w:val="none" w:sz="0" w:space="0" w:color="auto"/>
      </w:divBdr>
    </w:div>
    <w:div w:id="11294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7310-362D-4547-9A91-A0AB13CB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5A0D1ED3</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Higgins</dc:creator>
  <cp:lastModifiedBy>Thomas Pinnington</cp:lastModifiedBy>
  <cp:revision>2</cp:revision>
  <cp:lastPrinted>2017-09-08T12:35:00Z</cp:lastPrinted>
  <dcterms:created xsi:type="dcterms:W3CDTF">2017-09-08T13:59:00Z</dcterms:created>
  <dcterms:modified xsi:type="dcterms:W3CDTF">2017-09-08T13:59:00Z</dcterms:modified>
</cp:coreProperties>
</file>